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3223" w14:textId="11496DF7" w:rsidR="00196E0F" w:rsidRPr="00196E0F" w:rsidRDefault="00196E0F" w:rsidP="002C55B8">
      <w:pPr>
        <w:jc w:val="center"/>
        <w:rPr>
          <w:rFonts w:ascii="Times" w:hAnsi="Times"/>
          <w:b/>
        </w:rPr>
      </w:pPr>
    </w:p>
    <w:p w14:paraId="065B0373" w14:textId="3F5AEFEC" w:rsidR="00A30DA5" w:rsidRPr="0013145C" w:rsidRDefault="00F91C44" w:rsidP="00A30DA5">
      <w:pPr>
        <w:ind w:left="-360" w:right="-360"/>
        <w:jc w:val="center"/>
        <w:rPr>
          <w:b/>
          <w:sz w:val="36"/>
          <w:szCs w:val="36"/>
        </w:rPr>
      </w:pPr>
      <w:r>
        <w:rPr>
          <w:b/>
          <w:sz w:val="36"/>
          <w:szCs w:val="36"/>
        </w:rPr>
        <w:t>PHIL Engineers</w:t>
      </w:r>
      <w:r w:rsidR="00163AA5">
        <w:rPr>
          <w:b/>
          <w:sz w:val="36"/>
          <w:szCs w:val="36"/>
        </w:rPr>
        <w:t xml:space="preserve"> </w:t>
      </w:r>
      <w:r w:rsidR="00A30DA5" w:rsidRPr="0013145C">
        <w:rPr>
          <w:b/>
          <w:sz w:val="36"/>
          <w:szCs w:val="36"/>
        </w:rPr>
        <w:t xml:space="preserve">Rear Eject Bodies </w:t>
      </w:r>
      <w:r>
        <w:rPr>
          <w:b/>
          <w:sz w:val="36"/>
          <w:szCs w:val="36"/>
        </w:rPr>
        <w:t xml:space="preserve">to Increase Productivity when Hauling </w:t>
      </w:r>
      <w:r w:rsidR="005532D1">
        <w:rPr>
          <w:b/>
          <w:sz w:val="36"/>
          <w:szCs w:val="36"/>
        </w:rPr>
        <w:t xml:space="preserve">Sticky </w:t>
      </w:r>
      <w:r>
        <w:rPr>
          <w:b/>
          <w:sz w:val="36"/>
          <w:szCs w:val="36"/>
        </w:rPr>
        <w:t xml:space="preserve">Materials </w:t>
      </w:r>
    </w:p>
    <w:p w14:paraId="6CA00008" w14:textId="77777777" w:rsidR="00A30DA5" w:rsidRDefault="00A30DA5" w:rsidP="00A30DA5">
      <w:pPr>
        <w:pStyle w:val="Body1"/>
        <w:rPr>
          <w:b/>
          <w:sz w:val="36"/>
        </w:rPr>
      </w:pPr>
    </w:p>
    <w:p w14:paraId="512E2805" w14:textId="48EFAE7B" w:rsidR="00A30DA5" w:rsidRDefault="00FB3C0D" w:rsidP="00A30DA5">
      <w:pPr>
        <w:pStyle w:val="Body1"/>
        <w:spacing w:line="360" w:lineRule="auto"/>
        <w:rPr>
          <w:rFonts w:ascii="Times" w:hAnsi="Times"/>
        </w:rPr>
      </w:pPr>
      <w:r>
        <w:rPr>
          <w:rFonts w:ascii="Times New Roman" w:hAnsi="Times New Roman"/>
          <w:szCs w:val="24"/>
        </w:rPr>
        <w:t>PEORIA, Illinois</w:t>
      </w:r>
      <w:r w:rsidR="0018788C" w:rsidRPr="00A86DD8">
        <w:rPr>
          <w:rFonts w:ascii="Times New Roman" w:hAnsi="Times New Roman"/>
          <w:szCs w:val="24"/>
        </w:rPr>
        <w:t xml:space="preserve"> </w:t>
      </w:r>
      <w:r w:rsidR="0018788C" w:rsidRPr="002B5C5E">
        <w:rPr>
          <w:rFonts w:ascii="Times" w:hAnsi="Times"/>
        </w:rPr>
        <w:t>(</w:t>
      </w:r>
      <w:r w:rsidR="00D416C3">
        <w:rPr>
          <w:rFonts w:ascii="Times" w:hAnsi="Times"/>
        </w:rPr>
        <w:t>March 7</w:t>
      </w:r>
      <w:r w:rsidR="006052E6">
        <w:rPr>
          <w:rFonts w:ascii="Times" w:hAnsi="Times"/>
        </w:rPr>
        <w:t>, 2017</w:t>
      </w:r>
      <w:r w:rsidR="0018788C" w:rsidRPr="002B5C5E">
        <w:rPr>
          <w:rFonts w:ascii="Times" w:hAnsi="Times"/>
        </w:rPr>
        <w:t xml:space="preserve">) </w:t>
      </w:r>
      <w:r w:rsidR="00A30DA5" w:rsidRPr="00A30DA5">
        <w:rPr>
          <w:rFonts w:ascii="Times" w:hAnsi="Times"/>
        </w:rPr>
        <w:t>–</w:t>
      </w:r>
      <w:r w:rsidR="00A30DA5">
        <w:rPr>
          <w:rFonts w:ascii="Times" w:hAnsi="Times"/>
        </w:rPr>
        <w:t xml:space="preserve"> </w:t>
      </w:r>
      <w:r w:rsidR="00A30DA5" w:rsidRPr="00A30DA5">
        <w:rPr>
          <w:rFonts w:ascii="Times" w:hAnsi="Times"/>
        </w:rPr>
        <w:t xml:space="preserve">Featuring safety, stability and increased productivity as hallmarks of its design, </w:t>
      </w:r>
      <w:hyperlink r:id="rId6" w:history="1">
        <w:r w:rsidR="00A30DA5" w:rsidRPr="0018788C">
          <w:rPr>
            <w:rStyle w:val="Hyperlink"/>
            <w:rFonts w:ascii="Times" w:hAnsi="Times"/>
            <w:b/>
          </w:rPr>
          <w:t>Philippi-Hagenbuch</w:t>
        </w:r>
        <w:r w:rsidR="00A30DA5" w:rsidRPr="0018788C">
          <w:rPr>
            <w:rStyle w:val="Hyperlink"/>
            <w:rFonts w:ascii="Times" w:hAnsi="Times"/>
          </w:rPr>
          <w:t>’s</w:t>
        </w:r>
      </w:hyperlink>
      <w:r w:rsidR="00A30DA5" w:rsidRPr="00A30DA5">
        <w:rPr>
          <w:rFonts w:ascii="Times" w:hAnsi="Times"/>
        </w:rPr>
        <w:t xml:space="preserve"> patented line of </w:t>
      </w:r>
      <w:hyperlink r:id="rId7" w:anchor="!reareject" w:history="1">
        <w:r w:rsidR="00A30DA5" w:rsidRPr="0018788C">
          <w:rPr>
            <w:rStyle w:val="Hyperlink"/>
            <w:rFonts w:ascii="Times" w:hAnsi="Times"/>
            <w:b/>
          </w:rPr>
          <w:t>Rear Eject Bodies</w:t>
        </w:r>
      </w:hyperlink>
      <w:r w:rsidR="00A30DA5" w:rsidRPr="00A30DA5">
        <w:rPr>
          <w:rFonts w:ascii="Times" w:hAnsi="Times"/>
        </w:rPr>
        <w:t xml:space="preserve"> offer the ideal solution for challenging hauling applications from general construction, road construction and sand/gravel to mine reclamation and underground hauling situations where overhead barriers inhibit traditional dump bodies. </w:t>
      </w:r>
    </w:p>
    <w:p w14:paraId="70699F4F" w14:textId="77777777" w:rsidR="00D416C3" w:rsidRDefault="00D416C3" w:rsidP="00A30DA5">
      <w:pPr>
        <w:pStyle w:val="Body1"/>
        <w:spacing w:line="360" w:lineRule="auto"/>
        <w:rPr>
          <w:rFonts w:ascii="Times" w:hAnsi="Times"/>
        </w:rPr>
      </w:pPr>
    </w:p>
    <w:p w14:paraId="00C2EAAC" w14:textId="2E057156" w:rsidR="00D416C3" w:rsidRPr="00BF6912" w:rsidRDefault="00D416C3" w:rsidP="00D416C3">
      <w:pPr>
        <w:spacing w:line="360" w:lineRule="auto"/>
        <w:rPr>
          <w:b/>
        </w:rPr>
      </w:pPr>
      <w:r w:rsidRPr="00BF6912">
        <w:rPr>
          <w:b/>
        </w:rPr>
        <w:t>PHIL</w:t>
      </w:r>
      <w:r>
        <w:rPr>
          <w:b/>
        </w:rPr>
        <w:t xml:space="preserve"> will discuss how this technology can be customized to individual operations </w:t>
      </w:r>
      <w:r w:rsidRPr="00BF6912">
        <w:rPr>
          <w:b/>
        </w:rPr>
        <w:t xml:space="preserve">at </w:t>
      </w:r>
      <w:hyperlink r:id="rId8" w:history="1">
        <w:r w:rsidRPr="00BF6912">
          <w:rPr>
            <w:rStyle w:val="Hyperlink"/>
            <w:b/>
          </w:rPr>
          <w:t>booth N11668 during CONEXPO/CON-AGG in Las Vegas</w:t>
        </w:r>
      </w:hyperlink>
      <w:r w:rsidRPr="00BF6912">
        <w:rPr>
          <w:b/>
        </w:rPr>
        <w:t>.</w:t>
      </w:r>
    </w:p>
    <w:p w14:paraId="5E20E080" w14:textId="77777777" w:rsidR="005D7153" w:rsidRPr="00A30DA5" w:rsidRDefault="005D7153" w:rsidP="00A30DA5">
      <w:pPr>
        <w:pStyle w:val="Body1"/>
        <w:spacing w:line="360" w:lineRule="auto"/>
        <w:rPr>
          <w:rFonts w:ascii="Times" w:hAnsi="Times"/>
        </w:rPr>
      </w:pPr>
    </w:p>
    <w:p w14:paraId="1C0801EA" w14:textId="0DD9B82F" w:rsidR="00A30DA5" w:rsidRPr="00A30DA5" w:rsidRDefault="00A30DA5" w:rsidP="00A30DA5">
      <w:pPr>
        <w:pStyle w:val="Body1"/>
        <w:spacing w:line="360" w:lineRule="auto"/>
        <w:rPr>
          <w:rFonts w:ascii="Times" w:hAnsi="Times"/>
        </w:rPr>
      </w:pPr>
      <w:r w:rsidRPr="00A30DA5">
        <w:rPr>
          <w:rFonts w:ascii="Times" w:hAnsi="Times"/>
        </w:rPr>
        <w:t>PHIL Rear Eject Bodies</w:t>
      </w:r>
      <w:r w:rsidR="00D416C3">
        <w:rPr>
          <w:rFonts w:ascii="Times" w:hAnsi="Times"/>
        </w:rPr>
        <w:t xml:space="preserve"> are e</w:t>
      </w:r>
      <w:r w:rsidR="00D416C3" w:rsidRPr="00A30DA5">
        <w:rPr>
          <w:rFonts w:ascii="Times" w:hAnsi="Times"/>
        </w:rPr>
        <w:t>asily adaptable to any make and model of articulated off-highway truck as well as a number of rigid frame trucks</w:t>
      </w:r>
      <w:r w:rsidR="00D416C3">
        <w:rPr>
          <w:rFonts w:ascii="Times" w:hAnsi="Times"/>
        </w:rPr>
        <w:t>. The design</w:t>
      </w:r>
      <w:r w:rsidRPr="00A30DA5">
        <w:rPr>
          <w:rFonts w:ascii="Times" w:hAnsi="Times"/>
        </w:rPr>
        <w:t xml:space="preserve"> curtail</w:t>
      </w:r>
      <w:r w:rsidR="00D416C3">
        <w:rPr>
          <w:rFonts w:ascii="Times" w:hAnsi="Times"/>
        </w:rPr>
        <w:t>s</w:t>
      </w:r>
      <w:r w:rsidRPr="00A30DA5">
        <w:rPr>
          <w:rFonts w:ascii="Times" w:hAnsi="Times"/>
        </w:rPr>
        <w:t xml:space="preserve"> the challenges associated with traditional dump bodies. In eliminating the need to raise the body of the truck, the PHIL Rear Eject series allows for safely dumping materials while in motion and in the presence of overhead barriers. This versatility in operation increases efficiency without reducing stability by providing a lower center of gravity and allowing dumping on downhill slopes and conditions with a soft footing. Enabling trucks to spread material while drivin</w:t>
      </w:r>
      <w:r w:rsidR="005D7153">
        <w:rPr>
          <w:rFonts w:ascii="Times" w:hAnsi="Times"/>
        </w:rPr>
        <w:t xml:space="preserve">g further enhances efficiency. </w:t>
      </w:r>
      <w:r w:rsidRPr="00A30DA5">
        <w:rPr>
          <w:rFonts w:ascii="Times" w:hAnsi="Times"/>
        </w:rPr>
        <w:t xml:space="preserve">The ability to effectively empty the truck without raising </w:t>
      </w:r>
      <w:r w:rsidRPr="00A30DA5">
        <w:rPr>
          <w:rFonts w:ascii="Times" w:hAnsi="Times"/>
          <w:color w:val="auto"/>
        </w:rPr>
        <w:t>the body</w:t>
      </w:r>
      <w:r w:rsidRPr="00A30DA5">
        <w:rPr>
          <w:rFonts w:ascii="Times" w:hAnsi="Times"/>
        </w:rPr>
        <w:t xml:space="preserve"> augments safety where overhead barriers such as power lines, roof lines or bridges may pose as forgotten safety risks as well as in underground mining applications that have low overhead clearance.</w:t>
      </w:r>
    </w:p>
    <w:p w14:paraId="7A3E272D" w14:textId="77777777" w:rsidR="00A30DA5" w:rsidRDefault="00A30DA5" w:rsidP="00A30DA5">
      <w:pPr>
        <w:pStyle w:val="Body1"/>
        <w:spacing w:line="360" w:lineRule="auto"/>
        <w:rPr>
          <w:rFonts w:ascii="Times" w:hAnsi="Times"/>
        </w:rPr>
      </w:pPr>
      <w:r w:rsidRPr="00A30DA5">
        <w:rPr>
          <w:rFonts w:ascii="Times" w:hAnsi="Times"/>
        </w:rPr>
        <w:t xml:space="preserve"> </w:t>
      </w:r>
    </w:p>
    <w:p w14:paraId="2CD542A5" w14:textId="4DFAA3BA" w:rsidR="00A30DA5" w:rsidRDefault="00A30DA5" w:rsidP="00A30DA5">
      <w:pPr>
        <w:pStyle w:val="Body1"/>
        <w:spacing w:line="360" w:lineRule="auto"/>
        <w:rPr>
          <w:rFonts w:ascii="Times" w:hAnsi="Times"/>
        </w:rPr>
      </w:pPr>
      <w:r w:rsidRPr="00A30DA5">
        <w:rPr>
          <w:rFonts w:ascii="Times" w:hAnsi="Times"/>
        </w:rPr>
        <w:t xml:space="preserve">Engineered to provide productivity enhancing solutions for the toughest hauling challenges, PHIL Rear Eject Bodies dump faster and easier </w:t>
      </w:r>
      <w:r w:rsidR="00D416C3">
        <w:rPr>
          <w:rFonts w:ascii="Times" w:hAnsi="Times"/>
        </w:rPr>
        <w:t>—</w:t>
      </w:r>
      <w:r w:rsidRPr="00A30DA5">
        <w:rPr>
          <w:rFonts w:ascii="Times" w:hAnsi="Times"/>
        </w:rPr>
        <w:t xml:space="preserve"> even in sticky applications. </w:t>
      </w:r>
    </w:p>
    <w:p w14:paraId="3302982B" w14:textId="77777777" w:rsidR="00B135D3" w:rsidRDefault="00B135D3" w:rsidP="00A30DA5">
      <w:pPr>
        <w:rPr>
          <w:rFonts w:ascii="Times" w:hAnsi="Times"/>
          <w:i/>
          <w:sz w:val="22"/>
          <w:szCs w:val="22"/>
        </w:rPr>
      </w:pPr>
    </w:p>
    <w:p w14:paraId="153B0C3A" w14:textId="0742BD67" w:rsidR="00A30DA5" w:rsidRPr="00A30DA5" w:rsidRDefault="00A30DA5" w:rsidP="00A30DA5">
      <w:pPr>
        <w:pStyle w:val="Body1"/>
        <w:spacing w:line="360" w:lineRule="auto"/>
        <w:rPr>
          <w:rFonts w:ascii="Times" w:hAnsi="Times"/>
        </w:rPr>
      </w:pPr>
      <w:r w:rsidRPr="00A30DA5">
        <w:rPr>
          <w:rFonts w:ascii="Times" w:hAnsi="Times"/>
        </w:rPr>
        <w:t>Without moving or raising the truck bed, the ejector blade pushes material toward the rear of the truck, while the tailgate lowers down and m</w:t>
      </w:r>
      <w:r w:rsidR="005D7153">
        <w:rPr>
          <w:rFonts w:ascii="Times" w:hAnsi="Times"/>
        </w:rPr>
        <w:t xml:space="preserve">aterial is completely ejected. </w:t>
      </w:r>
      <w:r w:rsidRPr="00A30DA5">
        <w:rPr>
          <w:rFonts w:ascii="Times" w:hAnsi="Times"/>
        </w:rPr>
        <w:t>The unique sweeping action of the blade virtually eliminates all material – even that material prone to sticking to the sides or floor of the truck bed. This effective dumping action provides for more dumps in less time significantly increasing jobsite productivity.</w:t>
      </w:r>
    </w:p>
    <w:p w14:paraId="1550C618" w14:textId="77777777" w:rsidR="00A30DA5" w:rsidRPr="00A30DA5" w:rsidRDefault="00A30DA5" w:rsidP="00A30DA5">
      <w:pPr>
        <w:pStyle w:val="Body1"/>
        <w:spacing w:line="360" w:lineRule="auto"/>
        <w:rPr>
          <w:rFonts w:ascii="Times" w:hAnsi="Times"/>
        </w:rPr>
      </w:pPr>
    </w:p>
    <w:p w14:paraId="56CC4E76" w14:textId="77777777" w:rsidR="00A30DA5" w:rsidRPr="00A30DA5" w:rsidRDefault="00A30DA5" w:rsidP="00A30DA5">
      <w:pPr>
        <w:pStyle w:val="Body1"/>
        <w:spacing w:line="360" w:lineRule="auto"/>
        <w:rPr>
          <w:rFonts w:ascii="Times" w:hAnsi="Times"/>
        </w:rPr>
      </w:pPr>
      <w:r w:rsidRPr="00A30DA5">
        <w:rPr>
          <w:rFonts w:ascii="Times" w:hAnsi="Times"/>
        </w:rPr>
        <w:t xml:space="preserve">PHIL Rear Eject Bodies are also versatile enough to be used as auxiliary feeders within quarries and mines, providing an alternative tool for delivering material to a crusher or asphalt plant if a primary feeder malfunctions or breaks down.  </w:t>
      </w:r>
    </w:p>
    <w:p w14:paraId="76EAEEDA" w14:textId="77777777" w:rsidR="00A30DA5" w:rsidRPr="00A30DA5" w:rsidRDefault="00A30DA5" w:rsidP="00A30DA5">
      <w:pPr>
        <w:pStyle w:val="Body1"/>
        <w:spacing w:line="360" w:lineRule="auto"/>
        <w:rPr>
          <w:rFonts w:ascii="Times" w:hAnsi="Times"/>
        </w:rPr>
      </w:pPr>
    </w:p>
    <w:p w14:paraId="2DDA0B98" w14:textId="1C9F6AA9" w:rsidR="00A30DA5" w:rsidRPr="00A30DA5" w:rsidRDefault="00A30DA5" w:rsidP="00A30DA5">
      <w:pPr>
        <w:pStyle w:val="Body1"/>
        <w:spacing w:line="360" w:lineRule="auto"/>
        <w:rPr>
          <w:rFonts w:ascii="Times" w:hAnsi="Times"/>
        </w:rPr>
      </w:pPr>
      <w:r w:rsidRPr="00A30DA5">
        <w:rPr>
          <w:rFonts w:ascii="Times" w:hAnsi="Times"/>
        </w:rPr>
        <w:t>Continuing the company’s long-held vision of designing solutions that improve productivity while minimizing maintenance, PHIL Rear Eject Bodies are constructed with a single hydraulic cylinder used to operate both the ejector blade an</w:t>
      </w:r>
      <w:r w:rsidR="005D7153">
        <w:rPr>
          <w:rFonts w:ascii="Times" w:hAnsi="Times"/>
        </w:rPr>
        <w:t xml:space="preserve">d the rear tailgate mechanism. </w:t>
      </w:r>
      <w:r w:rsidRPr="00A30DA5">
        <w:rPr>
          <w:rFonts w:ascii="Times" w:hAnsi="Times"/>
        </w:rPr>
        <w:t xml:space="preserve">As the ejector blade moves to the rear of the body, the tailgate mechanism located in the sides of the body begins to move to the rear of the truck. This motion, naturally supplemented with gravitational forces, lowers the tailgate simply and mechanically without the need for additional hydraulic cylinders. To further simplify the design, PHIL ejector bodies employ exclusive ejector guides integrated into the inside of the body, which provide smooth operation, while eliminating rollers that typically break or bind. Additionally, the bodies are constructed of high strength, abrasion-resistant steel to withstand years of use with little maintenance. </w:t>
      </w:r>
    </w:p>
    <w:p w14:paraId="1BE575C7" w14:textId="77777777" w:rsidR="00A30DA5" w:rsidRPr="00A30DA5" w:rsidRDefault="00A30DA5" w:rsidP="00A30DA5">
      <w:pPr>
        <w:pStyle w:val="Body1"/>
        <w:spacing w:line="360" w:lineRule="auto"/>
        <w:rPr>
          <w:rFonts w:ascii="Times" w:hAnsi="Times"/>
        </w:rPr>
      </w:pPr>
    </w:p>
    <w:p w14:paraId="4CE4080B" w14:textId="77777777" w:rsidR="00A30DA5" w:rsidRDefault="00A30DA5" w:rsidP="00A30DA5">
      <w:pPr>
        <w:pStyle w:val="Body1"/>
        <w:spacing w:line="360" w:lineRule="auto"/>
        <w:rPr>
          <w:rFonts w:ascii="Times" w:hAnsi="Times"/>
        </w:rPr>
      </w:pPr>
      <w:r w:rsidRPr="00A30DA5">
        <w:rPr>
          <w:rFonts w:ascii="Times" w:hAnsi="Times"/>
        </w:rPr>
        <w:t xml:space="preserve">Because there are no external rails or guides for the ejector to move on, the Rear Eject Bodies provide enhanced ease of loading and increased capacity. Incorporating customer feedback and more than two decades of experience, Philippi-Hagenbuch eliminated all grease points with the exception of one – only requiring lubrication once a year. </w:t>
      </w:r>
    </w:p>
    <w:p w14:paraId="1DA332B1" w14:textId="488528A7" w:rsidR="001474D2" w:rsidRPr="001474D2" w:rsidRDefault="001474D2" w:rsidP="001474D2">
      <w:pPr>
        <w:pStyle w:val="Body1"/>
        <w:spacing w:line="360" w:lineRule="auto"/>
        <w:ind w:right="270"/>
        <w:jc w:val="center"/>
        <w:rPr>
          <w:rFonts w:ascii="Times" w:hAnsi="Times"/>
          <w:b/>
          <w:sz w:val="22"/>
          <w:szCs w:val="22"/>
        </w:rPr>
      </w:pPr>
      <w:bookmarkStart w:id="0" w:name="_GoBack"/>
      <w:bookmarkEnd w:id="0"/>
    </w:p>
    <w:sectPr w:rsidR="001474D2" w:rsidRPr="001474D2" w:rsidSect="00A934A2">
      <w:pgSz w:w="12240" w:h="15840"/>
      <w:pgMar w:top="99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2BAF"/>
    <w:multiLevelType w:val="multilevel"/>
    <w:tmpl w:val="257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F202F"/>
    <w:multiLevelType w:val="hybridMultilevel"/>
    <w:tmpl w:val="6D9C9CBC"/>
    <w:lvl w:ilvl="0" w:tplc="08C6E2E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B8"/>
    <w:rsid w:val="00015F72"/>
    <w:rsid w:val="00031330"/>
    <w:rsid w:val="00075C40"/>
    <w:rsid w:val="00077CBE"/>
    <w:rsid w:val="000810EF"/>
    <w:rsid w:val="000E1C0E"/>
    <w:rsid w:val="000F021B"/>
    <w:rsid w:val="00104714"/>
    <w:rsid w:val="001473CD"/>
    <w:rsid w:val="001474D2"/>
    <w:rsid w:val="00163AA5"/>
    <w:rsid w:val="00175886"/>
    <w:rsid w:val="00186A08"/>
    <w:rsid w:val="0018788C"/>
    <w:rsid w:val="00196E0F"/>
    <w:rsid w:val="001D0818"/>
    <w:rsid w:val="001E11E4"/>
    <w:rsid w:val="001E7284"/>
    <w:rsid w:val="0024006D"/>
    <w:rsid w:val="00261DB6"/>
    <w:rsid w:val="002A58B9"/>
    <w:rsid w:val="002A5AFA"/>
    <w:rsid w:val="002C55B8"/>
    <w:rsid w:val="002E7741"/>
    <w:rsid w:val="002F741E"/>
    <w:rsid w:val="00345A65"/>
    <w:rsid w:val="003900DB"/>
    <w:rsid w:val="003B1E18"/>
    <w:rsid w:val="003B5C23"/>
    <w:rsid w:val="003C22DC"/>
    <w:rsid w:val="003D19C2"/>
    <w:rsid w:val="003D1D6A"/>
    <w:rsid w:val="00445F19"/>
    <w:rsid w:val="00454C39"/>
    <w:rsid w:val="00457BAE"/>
    <w:rsid w:val="00476F7E"/>
    <w:rsid w:val="004D29F5"/>
    <w:rsid w:val="004D4D12"/>
    <w:rsid w:val="00522258"/>
    <w:rsid w:val="005532D1"/>
    <w:rsid w:val="005B3B41"/>
    <w:rsid w:val="005C44AD"/>
    <w:rsid w:val="005D7153"/>
    <w:rsid w:val="005E461E"/>
    <w:rsid w:val="006052E6"/>
    <w:rsid w:val="00620FCC"/>
    <w:rsid w:val="00640053"/>
    <w:rsid w:val="00663AA6"/>
    <w:rsid w:val="0068386A"/>
    <w:rsid w:val="00692D26"/>
    <w:rsid w:val="006A16E6"/>
    <w:rsid w:val="006A6F54"/>
    <w:rsid w:val="006B7CA3"/>
    <w:rsid w:val="006F5DD5"/>
    <w:rsid w:val="00716B70"/>
    <w:rsid w:val="00734820"/>
    <w:rsid w:val="007439AB"/>
    <w:rsid w:val="007630BB"/>
    <w:rsid w:val="00770DB9"/>
    <w:rsid w:val="007909D6"/>
    <w:rsid w:val="007B1935"/>
    <w:rsid w:val="007B229C"/>
    <w:rsid w:val="007B40D5"/>
    <w:rsid w:val="007D391D"/>
    <w:rsid w:val="007E7FF3"/>
    <w:rsid w:val="007F1E88"/>
    <w:rsid w:val="008011C3"/>
    <w:rsid w:val="008039B8"/>
    <w:rsid w:val="00816D65"/>
    <w:rsid w:val="00822D00"/>
    <w:rsid w:val="0082735C"/>
    <w:rsid w:val="008517EA"/>
    <w:rsid w:val="008645B8"/>
    <w:rsid w:val="00867829"/>
    <w:rsid w:val="00867B54"/>
    <w:rsid w:val="00893323"/>
    <w:rsid w:val="008C1EE9"/>
    <w:rsid w:val="008D7134"/>
    <w:rsid w:val="008E6273"/>
    <w:rsid w:val="008F56FB"/>
    <w:rsid w:val="00900FDE"/>
    <w:rsid w:val="00901C5D"/>
    <w:rsid w:val="00907215"/>
    <w:rsid w:val="00911E3A"/>
    <w:rsid w:val="009347E8"/>
    <w:rsid w:val="00935B30"/>
    <w:rsid w:val="00942691"/>
    <w:rsid w:val="00A00583"/>
    <w:rsid w:val="00A019E6"/>
    <w:rsid w:val="00A07409"/>
    <w:rsid w:val="00A210F0"/>
    <w:rsid w:val="00A3036B"/>
    <w:rsid w:val="00A30DA5"/>
    <w:rsid w:val="00A31976"/>
    <w:rsid w:val="00A361CD"/>
    <w:rsid w:val="00A44FD0"/>
    <w:rsid w:val="00A60ED2"/>
    <w:rsid w:val="00A73728"/>
    <w:rsid w:val="00A74542"/>
    <w:rsid w:val="00A77589"/>
    <w:rsid w:val="00A934A2"/>
    <w:rsid w:val="00AA243B"/>
    <w:rsid w:val="00AB7149"/>
    <w:rsid w:val="00AD5F20"/>
    <w:rsid w:val="00B135D3"/>
    <w:rsid w:val="00B2049A"/>
    <w:rsid w:val="00B247AC"/>
    <w:rsid w:val="00B33F19"/>
    <w:rsid w:val="00B516FD"/>
    <w:rsid w:val="00B6085A"/>
    <w:rsid w:val="00B830C7"/>
    <w:rsid w:val="00B96A70"/>
    <w:rsid w:val="00BE1613"/>
    <w:rsid w:val="00C26A01"/>
    <w:rsid w:val="00C32A9E"/>
    <w:rsid w:val="00C42E8D"/>
    <w:rsid w:val="00C455CE"/>
    <w:rsid w:val="00C962F4"/>
    <w:rsid w:val="00C9784E"/>
    <w:rsid w:val="00CA09DE"/>
    <w:rsid w:val="00CA422E"/>
    <w:rsid w:val="00CA42DE"/>
    <w:rsid w:val="00CD517C"/>
    <w:rsid w:val="00CE1CC3"/>
    <w:rsid w:val="00D02299"/>
    <w:rsid w:val="00D416C3"/>
    <w:rsid w:val="00D9244B"/>
    <w:rsid w:val="00DB70C7"/>
    <w:rsid w:val="00DD0304"/>
    <w:rsid w:val="00E36BAF"/>
    <w:rsid w:val="00E37183"/>
    <w:rsid w:val="00E44116"/>
    <w:rsid w:val="00E6788E"/>
    <w:rsid w:val="00EA30D9"/>
    <w:rsid w:val="00EB0337"/>
    <w:rsid w:val="00EB1022"/>
    <w:rsid w:val="00EB6A24"/>
    <w:rsid w:val="00ED386C"/>
    <w:rsid w:val="00F01B33"/>
    <w:rsid w:val="00F1612E"/>
    <w:rsid w:val="00F16AFC"/>
    <w:rsid w:val="00F36478"/>
    <w:rsid w:val="00F37E4C"/>
    <w:rsid w:val="00F42278"/>
    <w:rsid w:val="00F45B05"/>
    <w:rsid w:val="00F91C44"/>
    <w:rsid w:val="00FA1160"/>
    <w:rsid w:val="00FA7048"/>
    <w:rsid w:val="00FB3C0D"/>
    <w:rsid w:val="00FC3766"/>
    <w:rsid w:val="00FC685D"/>
    <w:rsid w:val="00FE1789"/>
    <w:rsid w:val="00FE1FF8"/>
    <w:rsid w:val="00FE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B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5B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5B8"/>
    <w:rPr>
      <w:rFonts w:ascii="Lucida Grande" w:eastAsia="Times New Roman" w:hAnsi="Lucida Grande" w:cs="Lucida Grande"/>
      <w:sz w:val="18"/>
      <w:szCs w:val="18"/>
    </w:rPr>
  </w:style>
  <w:style w:type="paragraph" w:customStyle="1" w:styleId="Body1">
    <w:name w:val="Body 1"/>
    <w:rsid w:val="003B5C23"/>
    <w:pPr>
      <w:outlineLvl w:val="0"/>
    </w:pPr>
    <w:rPr>
      <w:rFonts w:ascii="Helvetica" w:eastAsia="Arial Unicode MS" w:hAnsi="Helvetica" w:cs="Times New Roman"/>
      <w:color w:val="000000"/>
      <w:szCs w:val="20"/>
      <w:u w:color="000000"/>
    </w:rPr>
  </w:style>
  <w:style w:type="character" w:styleId="Hyperlink">
    <w:name w:val="Hyperlink"/>
    <w:rsid w:val="00E36BAF"/>
    <w:rPr>
      <w:color w:val="0000FF"/>
      <w:u w:val="single"/>
    </w:rPr>
  </w:style>
  <w:style w:type="paragraph" w:styleId="NormalWeb">
    <w:name w:val="Normal (Web)"/>
    <w:basedOn w:val="Normal"/>
    <w:uiPriority w:val="99"/>
    <w:semiHidden/>
    <w:unhideWhenUsed/>
    <w:rsid w:val="008D713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8D7134"/>
    <w:rPr>
      <w:b/>
      <w:bCs/>
    </w:rPr>
  </w:style>
  <w:style w:type="character" w:styleId="CommentReference">
    <w:name w:val="annotation reference"/>
    <w:basedOn w:val="DefaultParagraphFont"/>
    <w:uiPriority w:val="99"/>
    <w:semiHidden/>
    <w:unhideWhenUsed/>
    <w:rsid w:val="00B247AC"/>
    <w:rPr>
      <w:sz w:val="18"/>
      <w:szCs w:val="18"/>
    </w:rPr>
  </w:style>
  <w:style w:type="paragraph" w:styleId="CommentText">
    <w:name w:val="annotation text"/>
    <w:basedOn w:val="Normal"/>
    <w:link w:val="CommentTextChar"/>
    <w:uiPriority w:val="99"/>
    <w:semiHidden/>
    <w:unhideWhenUsed/>
    <w:rsid w:val="00B247AC"/>
  </w:style>
  <w:style w:type="character" w:customStyle="1" w:styleId="CommentTextChar">
    <w:name w:val="Comment Text Char"/>
    <w:basedOn w:val="DefaultParagraphFont"/>
    <w:link w:val="CommentText"/>
    <w:uiPriority w:val="99"/>
    <w:semiHidden/>
    <w:rsid w:val="00B247A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247AC"/>
    <w:rPr>
      <w:b/>
      <w:bCs/>
      <w:sz w:val="20"/>
      <w:szCs w:val="20"/>
    </w:rPr>
  </w:style>
  <w:style w:type="character" w:customStyle="1" w:styleId="CommentSubjectChar">
    <w:name w:val="Comment Subject Char"/>
    <w:basedOn w:val="CommentTextChar"/>
    <w:link w:val="CommentSubject"/>
    <w:uiPriority w:val="99"/>
    <w:semiHidden/>
    <w:rsid w:val="00B247AC"/>
    <w:rPr>
      <w:rFonts w:ascii="Times New Roman" w:eastAsia="Times New Roman" w:hAnsi="Times New Roman" w:cs="Times New Roman"/>
      <w:b/>
      <w:bCs/>
      <w:sz w:val="20"/>
      <w:szCs w:val="20"/>
    </w:rPr>
  </w:style>
  <w:style w:type="paragraph" w:styleId="Revision">
    <w:name w:val="Revision"/>
    <w:hidden/>
    <w:uiPriority w:val="99"/>
    <w:semiHidden/>
    <w:rsid w:val="00EB6A24"/>
    <w:rPr>
      <w:rFonts w:ascii="Times New Roman" w:eastAsia="Times New Roman" w:hAnsi="Times New Roman" w:cs="Times New Roman"/>
    </w:rPr>
  </w:style>
  <w:style w:type="paragraph" w:styleId="ListParagraph">
    <w:name w:val="List Paragraph"/>
    <w:basedOn w:val="Normal"/>
    <w:uiPriority w:val="34"/>
    <w:qFormat/>
    <w:rsid w:val="00F37E4C"/>
    <w:pPr>
      <w:ind w:left="720"/>
      <w:contextualSpacing/>
    </w:pPr>
  </w:style>
  <w:style w:type="character" w:styleId="FollowedHyperlink">
    <w:name w:val="FollowedHyperlink"/>
    <w:basedOn w:val="DefaultParagraphFont"/>
    <w:uiPriority w:val="99"/>
    <w:semiHidden/>
    <w:unhideWhenUsed/>
    <w:rsid w:val="009426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5B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5B8"/>
    <w:rPr>
      <w:rFonts w:ascii="Lucida Grande" w:eastAsia="Times New Roman" w:hAnsi="Lucida Grande" w:cs="Lucida Grande"/>
      <w:sz w:val="18"/>
      <w:szCs w:val="18"/>
    </w:rPr>
  </w:style>
  <w:style w:type="paragraph" w:customStyle="1" w:styleId="Body1">
    <w:name w:val="Body 1"/>
    <w:rsid w:val="003B5C23"/>
    <w:pPr>
      <w:outlineLvl w:val="0"/>
    </w:pPr>
    <w:rPr>
      <w:rFonts w:ascii="Helvetica" w:eastAsia="Arial Unicode MS" w:hAnsi="Helvetica" w:cs="Times New Roman"/>
      <w:color w:val="000000"/>
      <w:szCs w:val="20"/>
      <w:u w:color="000000"/>
    </w:rPr>
  </w:style>
  <w:style w:type="character" w:styleId="Hyperlink">
    <w:name w:val="Hyperlink"/>
    <w:rsid w:val="00E36BAF"/>
    <w:rPr>
      <w:color w:val="0000FF"/>
      <w:u w:val="single"/>
    </w:rPr>
  </w:style>
  <w:style w:type="paragraph" w:styleId="NormalWeb">
    <w:name w:val="Normal (Web)"/>
    <w:basedOn w:val="Normal"/>
    <w:uiPriority w:val="99"/>
    <w:semiHidden/>
    <w:unhideWhenUsed/>
    <w:rsid w:val="008D713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8D7134"/>
    <w:rPr>
      <w:b/>
      <w:bCs/>
    </w:rPr>
  </w:style>
  <w:style w:type="character" w:styleId="CommentReference">
    <w:name w:val="annotation reference"/>
    <w:basedOn w:val="DefaultParagraphFont"/>
    <w:uiPriority w:val="99"/>
    <w:semiHidden/>
    <w:unhideWhenUsed/>
    <w:rsid w:val="00B247AC"/>
    <w:rPr>
      <w:sz w:val="18"/>
      <w:szCs w:val="18"/>
    </w:rPr>
  </w:style>
  <w:style w:type="paragraph" w:styleId="CommentText">
    <w:name w:val="annotation text"/>
    <w:basedOn w:val="Normal"/>
    <w:link w:val="CommentTextChar"/>
    <w:uiPriority w:val="99"/>
    <w:semiHidden/>
    <w:unhideWhenUsed/>
    <w:rsid w:val="00B247AC"/>
  </w:style>
  <w:style w:type="character" w:customStyle="1" w:styleId="CommentTextChar">
    <w:name w:val="Comment Text Char"/>
    <w:basedOn w:val="DefaultParagraphFont"/>
    <w:link w:val="CommentText"/>
    <w:uiPriority w:val="99"/>
    <w:semiHidden/>
    <w:rsid w:val="00B247A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247AC"/>
    <w:rPr>
      <w:b/>
      <w:bCs/>
      <w:sz w:val="20"/>
      <w:szCs w:val="20"/>
    </w:rPr>
  </w:style>
  <w:style w:type="character" w:customStyle="1" w:styleId="CommentSubjectChar">
    <w:name w:val="Comment Subject Char"/>
    <w:basedOn w:val="CommentTextChar"/>
    <w:link w:val="CommentSubject"/>
    <w:uiPriority w:val="99"/>
    <w:semiHidden/>
    <w:rsid w:val="00B247AC"/>
    <w:rPr>
      <w:rFonts w:ascii="Times New Roman" w:eastAsia="Times New Roman" w:hAnsi="Times New Roman" w:cs="Times New Roman"/>
      <w:b/>
      <w:bCs/>
      <w:sz w:val="20"/>
      <w:szCs w:val="20"/>
    </w:rPr>
  </w:style>
  <w:style w:type="paragraph" w:styleId="Revision">
    <w:name w:val="Revision"/>
    <w:hidden/>
    <w:uiPriority w:val="99"/>
    <w:semiHidden/>
    <w:rsid w:val="00EB6A24"/>
    <w:rPr>
      <w:rFonts w:ascii="Times New Roman" w:eastAsia="Times New Roman" w:hAnsi="Times New Roman" w:cs="Times New Roman"/>
    </w:rPr>
  </w:style>
  <w:style w:type="paragraph" w:styleId="ListParagraph">
    <w:name w:val="List Paragraph"/>
    <w:basedOn w:val="Normal"/>
    <w:uiPriority w:val="34"/>
    <w:qFormat/>
    <w:rsid w:val="00F37E4C"/>
    <w:pPr>
      <w:ind w:left="720"/>
      <w:contextualSpacing/>
    </w:pPr>
  </w:style>
  <w:style w:type="character" w:styleId="FollowedHyperlink">
    <w:name w:val="FollowedHyperlink"/>
    <w:basedOn w:val="DefaultParagraphFont"/>
    <w:uiPriority w:val="99"/>
    <w:semiHidden/>
    <w:unhideWhenUsed/>
    <w:rsid w:val="0094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1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hilsystems.com" TargetMode="External"/><Relationship Id="rId7" Type="http://schemas.openxmlformats.org/officeDocument/2006/relationships/hyperlink" Target="http://www.philsystems.com/equipment-selector/rear-eject-bodies/for-adts" TargetMode="External"/><Relationship Id="rId8" Type="http://schemas.openxmlformats.org/officeDocument/2006/relationships/hyperlink" Target="http://ceca17.mapyourshow.com/7_0/exhibitor/exhibitor-details.cfm?ExhID=101397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IRONCLAD Marketing</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Skauge</dc:creator>
  <cp:lastModifiedBy>Amy Wieser Willson</cp:lastModifiedBy>
  <cp:revision>3</cp:revision>
  <cp:lastPrinted>2012-09-17T21:47:00Z</cp:lastPrinted>
  <dcterms:created xsi:type="dcterms:W3CDTF">2017-02-20T20:16:00Z</dcterms:created>
  <dcterms:modified xsi:type="dcterms:W3CDTF">2017-02-20T20:21:00Z</dcterms:modified>
</cp:coreProperties>
</file>